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740"/>
      </w:tblGrid>
      <w:tr w:rsidR="00C14376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376" w:rsidRDefault="00E01359">
            <w:pPr>
              <w:pStyle w:val="TableContents"/>
            </w:pPr>
            <w:r>
              <w:rPr>
                <w:b/>
                <w:bCs/>
              </w:rPr>
              <w:t xml:space="preserve">PRACTICA </w:t>
            </w:r>
            <w:r w:rsidR="00E8107C">
              <w:rPr>
                <w:b/>
                <w:bCs/>
              </w:rPr>
              <w:t>6</w:t>
            </w:r>
            <w:bookmarkStart w:id="0" w:name="_GoBack"/>
            <w:bookmarkEnd w:id="0"/>
            <w:r>
              <w:t xml:space="preserve">- </w:t>
            </w:r>
            <w:r>
              <w:t>La atención a la diversidad en la PD: Medidas de respuesta educativa para la inclusión</w:t>
            </w:r>
          </w:p>
          <w:p w:rsidR="00C14376" w:rsidRDefault="00E01359">
            <w:pPr>
              <w:pStyle w:val="TableContents"/>
            </w:pPr>
            <w:r>
              <w:t xml:space="preserve">Atención a la </w:t>
            </w:r>
            <w:r>
              <w:rPr>
                <w:rFonts w:ascii="TimesNewRomanPS-ItalicMT" w:hAnsi="TimesNewRomanPS-ItalicMT"/>
                <w:i/>
                <w:color w:val="3333FF"/>
              </w:rPr>
              <w:t xml:space="preserve">ORDEN 20/2019, de 30 de abril </w:t>
            </w:r>
            <w:r>
              <w:rPr>
                <w:rFonts w:ascii="TimesNewRomanPS-ItalicMT" w:hAnsi="TimesNewRomanPS-ItalicMT"/>
                <w:i/>
              </w:rPr>
              <w:t>sobre inclusión educativa.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376" w:rsidRDefault="00E01359">
            <w:pPr>
              <w:pStyle w:val="TableContents"/>
            </w:pPr>
            <w:r>
              <w:rPr>
                <w:b/>
                <w:bCs/>
              </w:rPr>
              <w:t>FECHA</w:t>
            </w:r>
            <w:r>
              <w:t>:</w:t>
            </w:r>
          </w:p>
        </w:tc>
      </w:tr>
      <w:tr w:rsidR="00C1437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376" w:rsidRDefault="00E0135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Componentes del grupo:</w:t>
            </w:r>
          </w:p>
          <w:p w:rsidR="00C14376" w:rsidRDefault="00E01359">
            <w:pPr>
              <w:pStyle w:val="TableContents"/>
            </w:pPr>
            <w:r>
              <w:t>-</w:t>
            </w:r>
          </w:p>
          <w:p w:rsidR="00C14376" w:rsidRDefault="00E01359">
            <w:pPr>
              <w:pStyle w:val="TableContents"/>
            </w:pPr>
            <w:r>
              <w:t>-</w:t>
            </w:r>
          </w:p>
          <w:p w:rsidR="00C14376" w:rsidRDefault="00E01359">
            <w:pPr>
              <w:pStyle w:val="TableContents"/>
            </w:pPr>
            <w:r>
              <w:t>-</w:t>
            </w:r>
          </w:p>
          <w:p w:rsidR="00C14376" w:rsidRDefault="00E01359">
            <w:pPr>
              <w:pStyle w:val="TableContents"/>
            </w:pPr>
            <w:r>
              <w:t>-</w:t>
            </w:r>
          </w:p>
        </w:tc>
      </w:tr>
      <w:tr w:rsidR="00C1437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376" w:rsidRDefault="00E0135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Descripción de la </w:t>
            </w:r>
            <w:r>
              <w:rPr>
                <w:b/>
                <w:bCs/>
              </w:rPr>
              <w:t xml:space="preserve">práctica: </w:t>
            </w:r>
            <w:r>
              <w:t>Elaboración del apartado 9 de la PD. De acuerdo con los siguientes artículos de la citada orden:</w:t>
            </w:r>
          </w:p>
          <w:p w:rsidR="00C14376" w:rsidRDefault="00E01359">
            <w:pPr>
              <w:pStyle w:val="Standard"/>
              <w:autoSpaceDE w:val="0"/>
              <w:rPr>
                <w:rFonts w:ascii="Arial" w:hAnsi="Arial"/>
              </w:rPr>
            </w:pPr>
            <w:r>
              <w:rPr>
                <w:rFonts w:ascii="TimesNewRomanPS-ItalicMT" w:eastAsia="Helvetica-Light" w:hAnsi="TimesNewRomanPS-ItalicMT" w:cs="Helvetica-Light"/>
                <w:i/>
              </w:rPr>
              <w:t>Artículo 14. Adecuación personalizada de las programaciones didácticas</w:t>
            </w:r>
          </w:p>
          <w:p w:rsidR="00C14376" w:rsidRDefault="00E01359">
            <w:pPr>
              <w:pStyle w:val="Standard"/>
              <w:autoSpaceDE w:val="0"/>
              <w:rPr>
                <w:rFonts w:ascii="Arial" w:hAnsi="Arial"/>
              </w:rPr>
            </w:pPr>
            <w:r>
              <w:rPr>
                <w:rFonts w:ascii="TimesNewRomanPS-ItalicMT" w:eastAsia="Helvetica-Light" w:hAnsi="TimesNewRomanPS-ItalicMT" w:cs="Helvetica-Light"/>
                <w:i/>
              </w:rPr>
              <w:t>Artículo 15. Refuerzo pedagógico</w:t>
            </w:r>
          </w:p>
          <w:p w:rsidR="00C14376" w:rsidRDefault="00E01359">
            <w:pPr>
              <w:pStyle w:val="Standard"/>
              <w:autoSpaceDE w:val="0"/>
              <w:rPr>
                <w:rFonts w:ascii="Arial" w:hAnsi="Arial"/>
              </w:rPr>
            </w:pPr>
            <w:r>
              <w:rPr>
                <w:rFonts w:ascii="TimesNewRomanPS-ItalicMT" w:eastAsia="Helvetica-Light" w:hAnsi="TimesNewRomanPS-ItalicMT" w:cs="Helvetica-Light"/>
                <w:i/>
              </w:rPr>
              <w:t>Artículo 16. Enriquecimiento curricular</w:t>
            </w:r>
          </w:p>
          <w:p w:rsidR="00C14376" w:rsidRDefault="00E01359">
            <w:pPr>
              <w:pStyle w:val="Standard"/>
              <w:autoSpaceDE w:val="0"/>
              <w:rPr>
                <w:rFonts w:ascii="Arial" w:hAnsi="Arial"/>
              </w:rPr>
            </w:pPr>
            <w:r>
              <w:rPr>
                <w:rFonts w:ascii="TimesNewRomanPS-ItalicMT" w:eastAsia="Helvetica-Light" w:hAnsi="TimesNewRomanPS-ItalicMT" w:cs="Helvetica-Light"/>
                <w:i/>
              </w:rPr>
              <w:t>Artíc</w:t>
            </w:r>
            <w:r>
              <w:rPr>
                <w:rFonts w:ascii="TimesNewRomanPS-ItalicMT" w:eastAsia="Helvetica-Light" w:hAnsi="TimesNewRomanPS-ItalicMT" w:cs="Helvetica-Light"/>
                <w:i/>
              </w:rPr>
              <w:t>ulo 20. Adaptación curricular individual significativa (ACIS)</w:t>
            </w:r>
          </w:p>
          <w:p w:rsidR="00C14376" w:rsidRDefault="00E01359">
            <w:pPr>
              <w:pStyle w:val="Standard"/>
              <w:autoSpaceDE w:val="0"/>
              <w:rPr>
                <w:rFonts w:ascii="Arial" w:hAnsi="Arial"/>
              </w:rPr>
            </w:pPr>
            <w:r>
              <w:rPr>
                <w:rFonts w:ascii="TimesNewRomanPS-ItalicMT" w:eastAsia="Helvetica-Light" w:hAnsi="TimesNewRomanPS-ItalicMT" w:cs="Helvetica-Light"/>
                <w:i/>
              </w:rPr>
              <w:t xml:space="preserve">Artículo 21. Programas personalizados para la adquisición y el uso </w:t>
            </w:r>
            <w:r>
              <w:rPr>
                <w:rFonts w:ascii="TimesNewRomanPS-ItalicMT" w:hAnsi="TimesNewRomanPS-ItalicMT"/>
                <w:i/>
              </w:rPr>
              <w:t>funcional de la comunicación, el lenguaje y el habla</w:t>
            </w:r>
          </w:p>
          <w:p w:rsidR="00C14376" w:rsidRDefault="00C14376">
            <w:pPr>
              <w:pStyle w:val="Standard"/>
              <w:autoSpaceDE w:val="0"/>
              <w:rPr>
                <w:rFonts w:ascii="Arial" w:hAnsi="Arial"/>
              </w:rPr>
            </w:pPr>
          </w:p>
          <w:p w:rsidR="00C14376" w:rsidRDefault="00C14376">
            <w:pPr>
              <w:pStyle w:val="Standard"/>
            </w:pPr>
          </w:p>
        </w:tc>
      </w:tr>
    </w:tbl>
    <w:p w:rsidR="00C14376" w:rsidRDefault="00C14376">
      <w:pPr>
        <w:pStyle w:val="Standard"/>
      </w:pPr>
    </w:p>
    <w:sectPr w:rsidR="00C143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59" w:rsidRDefault="00E01359">
      <w:r>
        <w:separator/>
      </w:r>
    </w:p>
  </w:endnote>
  <w:endnote w:type="continuationSeparator" w:id="0">
    <w:p w:rsidR="00E01359" w:rsidRDefault="00E0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default"/>
  </w:font>
  <w:font w:name="TimesNewRomanPS-ItalicMT">
    <w:altName w:val="Times New Roman"/>
    <w:charset w:val="00"/>
    <w:family w:val="roman"/>
    <w:pitch w:val="variable"/>
  </w:font>
  <w:font w:name="Helvetica-Ligh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59" w:rsidRDefault="00E01359">
      <w:r>
        <w:rPr>
          <w:color w:val="000000"/>
        </w:rPr>
        <w:separator/>
      </w:r>
    </w:p>
  </w:footnote>
  <w:footnote w:type="continuationSeparator" w:id="0">
    <w:p w:rsidR="00E01359" w:rsidRDefault="00E0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5377"/>
    <w:multiLevelType w:val="multilevel"/>
    <w:tmpl w:val="82D24D7C"/>
    <w:styleLink w:val="WWNum1"/>
    <w:lvl w:ilvl="0">
      <w:numFmt w:val="bullet"/>
      <w:lvlText w:val=""/>
      <w:lvlJc w:val="left"/>
      <w:pPr>
        <w:ind w:left="720" w:hanging="360"/>
      </w:pPr>
    </w:lvl>
    <w:lvl w:ilvl="1">
      <w:numFmt w:val="bullet"/>
      <w:lvlText w:val=""/>
      <w:lvlJc w:val="left"/>
      <w:pPr>
        <w:ind w:left="1440" w:hanging="360"/>
      </w:pPr>
    </w:lvl>
    <w:lvl w:ilvl="2">
      <w:numFmt w:val="bullet"/>
      <w:lvlText w:val=""/>
      <w:lvlJc w:val="left"/>
      <w:pPr>
        <w:ind w:left="2160" w:hanging="360"/>
      </w:pPr>
    </w:lvl>
    <w:lvl w:ilvl="3">
      <w:numFmt w:val="bullet"/>
      <w:lvlText w:val=""/>
      <w:lvlJc w:val="left"/>
      <w:pPr>
        <w:ind w:left="2880" w:hanging="360"/>
      </w:pPr>
    </w:lvl>
    <w:lvl w:ilvl="4">
      <w:numFmt w:val="bullet"/>
      <w:lvlText w:val=""/>
      <w:lvlJc w:val="left"/>
      <w:pPr>
        <w:ind w:left="3600" w:hanging="360"/>
      </w:pPr>
    </w:lvl>
    <w:lvl w:ilvl="5">
      <w:numFmt w:val="bullet"/>
      <w:lvlText w:val=""/>
      <w:lvlJc w:val="left"/>
      <w:pPr>
        <w:ind w:left="4320" w:hanging="360"/>
      </w:pPr>
    </w:lvl>
    <w:lvl w:ilvl="6">
      <w:numFmt w:val="bullet"/>
      <w:lvlText w:val=""/>
      <w:lvlJc w:val="left"/>
      <w:pPr>
        <w:ind w:left="5040" w:hanging="360"/>
      </w:pPr>
    </w:lvl>
    <w:lvl w:ilvl="7">
      <w:numFmt w:val="bullet"/>
      <w:lvlText w:val=""/>
      <w:lvlJc w:val="left"/>
      <w:pPr>
        <w:ind w:left="5760" w:hanging="360"/>
      </w:pPr>
    </w:lvl>
    <w:lvl w:ilvl="8">
      <w:numFmt w:val="bullet"/>
      <w:lvlText w:val="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4376"/>
    <w:rsid w:val="004F5E5D"/>
    <w:rsid w:val="00C14376"/>
    <w:rsid w:val="00E01359"/>
    <w:rsid w:val="00E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25B0"/>
  <w15:docId w15:val="{FF919D7C-3747-4600-80E2-0F977AF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ind w:left="720"/>
    </w:pPr>
    <w:rPr>
      <w:rFonts w:eastAsia="Times New Roman" w:cs="Times New Roman"/>
      <w:lang w:eastAsia="es-E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555</Characters>
  <Application>Microsoft Office Word</Application>
  <DocSecurity>0</DocSecurity>
  <Lines>92</Lines>
  <Paragraphs>51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2017-10-02T10:54:00Z</cp:lastPrinted>
  <dcterms:created xsi:type="dcterms:W3CDTF">2020-12-02T11:15:00Z</dcterms:created>
  <dcterms:modified xsi:type="dcterms:W3CDTF">2020-12-02T11:15:00Z</dcterms:modified>
</cp:coreProperties>
</file>